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0"/>
          <w:szCs w:val="40"/>
          <w:lang w:val="en-US" w:eastAsia="zh-CN"/>
        </w:rPr>
        <w:t>网信企业行业分类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32"/>
          <w:lang w:val="en-US" w:eastAsia="zh-CN"/>
        </w:rPr>
        <w:t>一、主要大类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39计算机、通信和其他电子设备制造业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63电信、广播电视和卫星传输服务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64互联网和相关服务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65软件和信息技术服务业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32"/>
          <w:lang w:val="en-US" w:eastAsia="zh-CN"/>
        </w:rPr>
        <w:t>二、其他小类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2330记录媒介复制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266专用化学产品制造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2664文化用信息化学品制造2665医学生产用信息化学品制造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347文化、办公用机械制造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3475计算器及货币专用设备制造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349其他通用设备制造业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3491工业机器人制造、3492特殊作业机器人制造、3493增材制造装备制造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356电子和电工机械专用设备制造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3562半导体器件专用设备制造、3563电子元器件与机电组件设备制造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382输配电及控制设备制造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3824电力电子元器件制造、3825光伏设备及元器件制造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83电线、电缆、光缆及电工器材制造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3832光纤制造、3833光缆制造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387照明器具制造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3874智能照明器具制造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389其他电气机械及器材制造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3891电气信号设备装置制造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01通用仪器仪表制造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4011工业自动控制系统装置制造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5176计算机、软件及辅助设备批发、5177通讯设备批发、5178广播影视设备批发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5193互联网批发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5244音像制品、电子和数字出版物零售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5273计算机、软件及辅助设备零售、5274 通信设备零售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5292互联网零售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6572动漫、游戏数字内容服务、6579其他数字内容服务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6591呼叫中心、6599其他未列明信息技术服务业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6637网络借贷服务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6930非金融机构支付服务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6940金融信息服务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7114计算机及通讯设备经营租赁、7125音像制品出租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7224供应链管理服务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725广告业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7251互联网广告服务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7272安全系统监控服务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7441遥感测绘服务、7449其他测绘地理信息服务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749工业与专业设计及其他专业技术服务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7517三维（3D）打印技术推广服务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8121计算机和辅助设备修理、8122通讯设备修理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8624音像制品出版、8625电子出版物出版、8626数字出版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8710广播、8720电视、8730影视节目制作、8740广播电视集成播控、8750电影和广播电视节目发行、8760电影放映、8770录音制作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注：以上行业分类和行业代码根据《国民经济行业分类》（GB/T 4754-2017）和《数字经济及其核心产业统计分类（2021）》（国家统计局令第33号）确定。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87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d w:val="882861424"/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882861424"/>
                      <w:docPartList>
                        <w:docPartGallery w:val="autotext"/>
                      </w:docPartList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5AFE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火柴耿</cp:lastModifiedBy>
  <dcterms:modified xsi:type="dcterms:W3CDTF">2024-07-24T17:34:28Z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2052-11.8.2.10427</vt:lpwstr>
  </property>
</Properties>
</file>